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bidi w:val="0"/>
        <w:rPr>
          <w:rFonts w:hint="eastAsia" w:eastAsia="方正小标宋简体"/>
          <w:lang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教学楼增设公共广播系统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xx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xx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二、企业营业执照复印件………………………………………………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根据贵单位《教学楼增设公共广播系统询价函》，经研究，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XXX元（详见报价清单）为贵单位提供产品，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完全响应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要求的服务内容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FFFF00"/>
          <w:kern w:val="0"/>
          <w:sz w:val="32"/>
          <w:szCs w:val="32"/>
          <w:highlight w:val="red"/>
          <w:u w:val="single"/>
          <w:shd w:val="clear" w:color="FFFFFF" w:fill="D9D9D9"/>
          <w:lang w:val="en-US" w:eastAsia="zh-CN"/>
        </w:rPr>
        <w:t>这里是签字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（签字或盖章）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widowControl/>
        <w:spacing w:after="40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日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教学楼增设公共广播系统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报价清单</w:t>
      </w:r>
    </w:p>
    <w:p>
      <w:pPr>
        <w:jc w:val="center"/>
        <w:rPr>
          <w:b/>
          <w:sz w:val="32"/>
          <w:szCs w:val="32"/>
        </w:rPr>
      </w:pPr>
    </w:p>
    <w:tbl>
      <w:tblPr>
        <w:tblStyle w:val="4"/>
        <w:tblW w:w="7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45"/>
        <w:gridCol w:w="751"/>
        <w:gridCol w:w="903"/>
        <w:gridCol w:w="1514"/>
        <w:gridCol w:w="1972"/>
        <w:gridCol w:w="445"/>
        <w:gridCol w:w="369"/>
        <w:gridCol w:w="369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项目/材料名称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识别型号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一、主机房设备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广播服务器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采用工业级工控机机箱设计，铝合金面板，阳极氧化拉丝工艺,电解板一体成型，外观时尚，工业设计，稳定可靠；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服务器采用10点工规电容触摸屏，17.3英寸LED液晶显示屏；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服务器配置抽拉式键盘设计，以便操作；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负责音频流点播服务、计划任务处理、工作站分控软件管理和权限管理等功能。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为所有数字IP网络广播音频终端提供定时播放和实时点播服务，响应各终端、远程寻呼终端的播放请求，为工作站分控软件提供数据接口服务；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带声卡采集支持模拟音源实时输入，将模拟音源实时数字化，实现任意多路实时采播。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支持DHCP，兼容路由器、交换机、网桥网关、Modem、Internet、2G、3G、4G、组播、单播等任意网络结构。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1.处理器：Core I5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2.显示屏：17.3英寸高分辨率触摸液晶显示屏。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3.内存：DDR3 1333/1600MHz，4G DIMM Slot接口，可扩展至16G。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4.硬盘：板载128G SSD固态硬盘，mSATA接口。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5.电源类型:明纬无扇专业工业电源。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6.操作系统:支持Windows/Vista/Win XP/Win2000/Linux/UINX。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7.触摸屏:工业电阻式触摸屏。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8.硬盘扩展:1个SATA 2.0 Connector 1个SATA 3.0 Connectors。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9.显示接口::1个VGA接口，1个HDMI。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10.网口：1个，支持10/100/1000Mbps。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11.串口：1个，RS-232串口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12.USB : 3.0USB*2个，2.0USB*4个。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13.线路输入：4个莲花接头。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14.话筒输入：1个3.5话筒输入接口，1个6.35话筒输入接口。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15.电源接口:三位凤尾插接口。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16.尺寸规格:485mm（D)*300mm(W)*310mm(H)不含机脚。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17.工作环境:-10℃~50℃。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18.存储温度:-20℃~60℃。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19.相对湿度:5%~95%，非凝结状态。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20.重量：净重15kg。含航空箱重26KG。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智慧云平台IP网络广播系统软件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V3.01（TK-8800R）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1.一键安装：一键式安装，向导式配置，自动添加终端，减少安装和施工的复杂度；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2.软件模块化：包含有广播服务器软件、用户工作站软件、服务器备份软件、IP消防报警软件（可与消防报警联动），IP无线遥控软件等软件；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3.报警联动：结合网络报警主机接收报警信号，在服务器软件上预先设置报警模式，即可进行报警联动功能，具有最高优先功能。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4.紧急备份广播：在网络不通或其他故障情况下，可以采用备份定压广播直接对广播点进行广播。备份广播与IP广播的切换是自动完成的。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5.站点无限，扩容简便：基于IP数据网络每个终端都有独立的IP地址，只需将分控电脑或网络终端接入IP数据网络，就成功扩容了新的站点。                                                    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6.分区广播：可以对任意单点、组群、分区或全区广播。系统可以在同一时间设定任意多个组播放制定的音频节目，或对任意指定的区域进行广播讲话。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7.自动播放：可设置个性化的节目任务，自动按照编排好的任务时间表播放。终端在播放开始前自动打开电源，播放结束后自动关闭。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8.远程讲话：无需到广播中心，通过分控电脑或分控话筒便可以实现广播的远程控制,远程对全区、分区、分组实时喊话。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9.实时采播：通过服务器内置声卡将网上电台、FM调谐器、录音机卡座、CD播放器、MP3播放器、麦克风等节目实时采播到服务器，并可按指令同时转播到指定的广播终端。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10.定时播放：每个广播终端可以单独接收服务器的个性化定时播放节目，也可以通过电脑在网上远程设置或者在终端直接按键操作。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11.寻呼对讲：终端可以对其他单个或多个终端实现呼叫，终端与终端之间可以双向对讲。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12.实时录音：系统提供终端对讲录音功能，实时保存录音文件。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13.状态监控：系统可对所有终端运行状进行实时监控，具有离线、空闲、播放等状态显示功能；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14.服务看门狗：当被监控的系统服务意外停止运行时，看门狗将自动重新启动该服务的功能。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15.广播监听：在广播管理中心或者分控平台，可以实时监听到所有的广播节目任务,也可对终端进行环境监听。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16.本地扩音及备份广播：广播点内IP广播、本地扩音、备份定压广播三合一共用音箱，实现广播点音源的智能切换。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17.无线远程控制：可通过远程无线遥控器广播节目或任务的播放，支持远程音量调节、播放、选曲功能。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18.电话接入控制：可以通过拨打电话来控制广播讲话，便于管理者随时发布紧急广播通知。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19.短信语音广播：可通过手机编辑短信息，系统自动将接收到的文字信息转换为语音进行广播。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20.系统服务：支持系统内广播终端的运行，支持广播终端参数配置，负责计划任务处理、支持终端管理和权限管理等功能。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21.节目个性化：不同终端所播出的不同节目内容不受限制，每个终端在同一时刻可播放个性化的内容。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22.支持文件播放：用户可播放预先录制好的MP3音频文件，也可支持文本文件播放。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23.支持高音质文件：音质达到CD级(音频文件位速为128kbps)并能播放高音质发烧级别的音频文件（音频文件位速320kbps）；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24.呼叫转移：支持IP网络话筒呼叫转移功能。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25.管理节目资源：为所有终端提供定时播放和实时点播媒体服务，响应各终端的节目播放请求，为各音频工作站提供数据接口服务。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26.WIFI点播：支持手机WIFI节目点播、查看状态，支持对任意终端实时讲话。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27.终端个性定义：自定义终端名称、不限量分组、不限量定时任务、不限量音频采集播放、定时播放、一键呼叫与播放。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28.离线播放：可编辑定时离线播放任务，广播终端定时自动离线播出。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29.加密狗管理：软件采用USB加密狗管理，防止外人随意使用；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30.无人值守：系统全天无人值守工作，支持断电数据保护，支持自动发现已绑定终端，支持上下线提醒。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31.系统自运行：服务器开机系统即可自动运行，系统具有免登陆、注销的自启动功能，定时任务等功能后台自动运行。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32.终端扩容简便：基于IP数据网络每个终端都有独立的IP地址，系统支持300个终端接入，可扩展至1000个终端。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33.兼容多系统：支持Window2003、WinXP、windows server 2008、Win7等系统平台，内置多个系统服务。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34.网络兼容：系统支持路由器、交换机、网桥网关、Modem、Internet、2G、3G、4G、组播、单播等任意网络结构。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二、前端设备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网络功放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TCP/IP高品质的数字音频传输,无噪音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3路话筒输入，2路AUX输入，1路AUX输出。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有默音功能，便于插入紧急广播，输出短路保护及报警，过热及饱和失真警告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各通道独立音量控制，高低音控制。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数字音频自由播放，全区广播功能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智能电源管理，无音乐或呼叫时，设备自动切断主电源，进入待机状态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待机功率小于3W,满足国家节能认证的标准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音频信号输出，方便功能扩展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温度分段式风机冷却功能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定压输出:70V、100V;定阻输出:4-16Ω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电源： AC220V/50Hz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网络接口：RJ45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传输速率：10Mbps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支持协议： TCP/IP、ICMP、IGMP(组播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音频格式： MP3/MP2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音频模式： 16位立体声CD盘责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采样率： 8K.48K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比特率：8K-512Kbps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AUX输入灵敏度：350mV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MIC输入灵敏度： 5mV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 额定功率： 280W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 待机功耗： &lt;3W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 频率响应：16Hz-18Hz+1/-3dB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 谐波失真： THDE≤0.1%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 信噪比：≥75dB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 输出方式：4-160定阻输出、70V/100V定压输出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 保护电路： 直流输出、过载、过温、短警保护电路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 工作温度：5度-40度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 尺寸：485 x 300 x 90mm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IP功放嵌入软件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TK-88280嵌入V3.03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1.软件内嵌于数字化IP网络终端设备，支撑设备各项基本功能的运行。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2.支持播放背景音乐功能，支持单独调节音量。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防水音柱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TK-880BWZ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TK-880BWZ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额定功率：80W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最大功率：160W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灵敏度：91dB±3dB 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输入电压：黄-COM 蓝-70V  红-100V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频率响应：105-18000Hz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喇叭单元：4 x 6.5〞+ 0.5"高音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 尺寸（宽/深/高）：228 x 127 x 900 (mm)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 重量：8.15kg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材质：金属外壳+铝网罩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前端机柜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根据情况定，提供参考，需另购买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普联4口千兆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三、辅助材料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超五类8芯网线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小计：A（含税）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>
      <w:pPr>
        <w:jc w:val="center"/>
        <w:rPr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jI5NjAwMGNkNjYwYmNkYzMwODU0MjY3YzAxYTkifQ=="/>
  </w:docVars>
  <w:rsids>
    <w:rsidRoot w:val="102A59BF"/>
    <w:rsid w:val="102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2023-12-15T07:32:00Z</dcterms:created>
  <dc:creator>骆文彬</dc:creator>
  <cp:lastModifiedBy>骆文彬</cp:lastModifiedBy>
  <dcterms:modified xsi:type="dcterms:W3CDTF">2023-12-15T07:32:36Z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2A43903FC8CE485F9B7362AE7F67150B_11</vt:lpwstr>
  </property>
</Properties>
</file>