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F9970"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</w:p>
    <w:p w14:paraId="41363FC5"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  <w:t>惠州开放大学党员活动室采购会议桌椅项目</w:t>
      </w:r>
    </w:p>
    <w:p w14:paraId="18153285">
      <w:pPr>
        <w:jc w:val="center"/>
        <w:rPr>
          <w:rFonts w:ascii="宋体" w:hAnsi="宋体"/>
          <w:sz w:val="32"/>
          <w:szCs w:val="32"/>
        </w:rPr>
      </w:pPr>
    </w:p>
    <w:p w14:paraId="254E6413">
      <w:pPr>
        <w:jc w:val="center"/>
        <w:rPr>
          <w:rFonts w:ascii="宋体" w:hAnsi="宋体"/>
          <w:sz w:val="32"/>
          <w:szCs w:val="32"/>
        </w:rPr>
      </w:pPr>
    </w:p>
    <w:p w14:paraId="22EA9CF2">
      <w:pPr>
        <w:jc w:val="center"/>
        <w:rPr>
          <w:rFonts w:ascii="宋体" w:hAnsi="宋体"/>
          <w:sz w:val="32"/>
          <w:szCs w:val="32"/>
        </w:rPr>
      </w:pPr>
    </w:p>
    <w:p w14:paraId="770AE08F">
      <w:pPr>
        <w:rPr>
          <w:rFonts w:ascii="宋体" w:hAnsi="宋体"/>
          <w:sz w:val="32"/>
          <w:szCs w:val="32"/>
        </w:rPr>
      </w:pPr>
    </w:p>
    <w:p w14:paraId="69144DFA"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 w14:paraId="65EBA922">
      <w:pPr>
        <w:rPr>
          <w:rFonts w:ascii="宋体" w:hAnsi="宋体"/>
          <w:sz w:val="30"/>
          <w:szCs w:val="30"/>
        </w:rPr>
      </w:pPr>
    </w:p>
    <w:p w14:paraId="070E6DAA">
      <w:pPr>
        <w:rPr>
          <w:rFonts w:ascii="宋体" w:hAnsi="宋体"/>
          <w:sz w:val="30"/>
          <w:szCs w:val="30"/>
        </w:rPr>
      </w:pPr>
    </w:p>
    <w:p w14:paraId="0028A649">
      <w:pPr>
        <w:rPr>
          <w:rFonts w:ascii="宋体" w:hAnsi="宋体"/>
          <w:sz w:val="30"/>
          <w:szCs w:val="30"/>
        </w:rPr>
      </w:pPr>
    </w:p>
    <w:p w14:paraId="5D7C9615">
      <w:pPr>
        <w:rPr>
          <w:rFonts w:ascii="宋体" w:hAnsi="宋体"/>
          <w:sz w:val="30"/>
          <w:szCs w:val="30"/>
        </w:rPr>
      </w:pPr>
    </w:p>
    <w:p w14:paraId="587ECB65">
      <w:pPr>
        <w:rPr>
          <w:rFonts w:ascii="宋体" w:hAnsi="宋体"/>
          <w:sz w:val="30"/>
          <w:szCs w:val="30"/>
        </w:rPr>
      </w:pPr>
    </w:p>
    <w:p w14:paraId="7E0DB41A">
      <w:pPr>
        <w:rPr>
          <w:rFonts w:ascii="宋体" w:hAnsi="宋体"/>
          <w:sz w:val="30"/>
          <w:szCs w:val="30"/>
        </w:rPr>
      </w:pPr>
    </w:p>
    <w:p w14:paraId="2EFEE6BF">
      <w:pPr>
        <w:rPr>
          <w:rFonts w:ascii="宋体" w:hAnsi="宋体"/>
          <w:sz w:val="30"/>
          <w:szCs w:val="30"/>
        </w:rPr>
      </w:pPr>
    </w:p>
    <w:p w14:paraId="7682BE5E"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 w14:paraId="49E19D74"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11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 w14:paraId="64123F84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853C912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 w14:paraId="147370E8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6161B736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56E8A5A8"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报价书……………………………………………………………………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</w:p>
    <w:p w14:paraId="645B0382"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报价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清单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</w:p>
    <w:p w14:paraId="65A90B58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报价单位</w:t>
      </w:r>
      <w:r>
        <w:rPr>
          <w:rFonts w:hint="eastAsia" w:ascii="宋体" w:hAnsi="宋体"/>
          <w:b/>
          <w:sz w:val="24"/>
          <w:szCs w:val="24"/>
        </w:rPr>
        <w:t>营业执照复印件………………………………………………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 w14:paraId="5CB57250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报价单位</w:t>
      </w:r>
      <w:r>
        <w:rPr>
          <w:rFonts w:hint="eastAsia" w:ascii="宋体" w:hAnsi="宋体"/>
          <w:b/>
          <w:sz w:val="24"/>
          <w:szCs w:val="24"/>
          <w:lang w:eastAsia="zh-CN"/>
        </w:rPr>
        <w:t>入驻</w: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begin"/>
      </w:r>
      <w:r>
        <w:rPr>
          <w:rFonts w:hint="eastAsia" w:ascii="宋体" w:hAnsi="宋体"/>
          <w:b/>
          <w:sz w:val="24"/>
          <w:szCs w:val="24"/>
          <w:lang w:eastAsia="zh-CN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separate"/>
      </w:r>
      <w:r>
        <w:rPr>
          <w:rFonts w:hint="eastAsia" w:ascii="宋体" w:hAnsi="宋体"/>
          <w:b/>
          <w:sz w:val="24"/>
          <w:szCs w:val="24"/>
          <w:lang w:eastAsia="zh-CN"/>
        </w:rPr>
        <w:t>广东政府采购智慧云平</w: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end"/>
      </w:r>
      <w:r>
        <w:rPr>
          <w:rFonts w:hint="eastAsia" w:ascii="宋体" w:hAnsi="宋体"/>
          <w:b/>
          <w:sz w:val="24"/>
          <w:szCs w:val="24"/>
          <w:lang w:eastAsia="zh-CN"/>
        </w:rPr>
        <w:t>截图</w:t>
      </w:r>
      <w:r>
        <w:rPr>
          <w:rFonts w:hint="eastAsia" w:ascii="宋体" w:hAnsi="宋体"/>
          <w:b/>
          <w:sz w:val="24"/>
          <w:szCs w:val="24"/>
        </w:rPr>
        <w:t>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</w:p>
    <w:p w14:paraId="04755A8B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71F2B38A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08441323">
      <w:pPr>
        <w:spacing w:line="360" w:lineRule="auto"/>
        <w:jc w:val="center"/>
        <w:rPr>
          <w:b/>
          <w:sz w:val="32"/>
          <w:szCs w:val="32"/>
        </w:rPr>
      </w:pPr>
    </w:p>
    <w:p w14:paraId="150A226A">
      <w:pPr>
        <w:spacing w:line="360" w:lineRule="auto"/>
        <w:jc w:val="center"/>
        <w:rPr>
          <w:b/>
          <w:sz w:val="32"/>
          <w:szCs w:val="32"/>
        </w:rPr>
      </w:pPr>
    </w:p>
    <w:p w14:paraId="43B85050">
      <w:pPr>
        <w:spacing w:line="360" w:lineRule="auto"/>
        <w:jc w:val="center"/>
        <w:rPr>
          <w:b/>
          <w:sz w:val="32"/>
          <w:szCs w:val="32"/>
        </w:rPr>
      </w:pPr>
    </w:p>
    <w:p w14:paraId="54C00087">
      <w:pPr>
        <w:spacing w:line="360" w:lineRule="auto"/>
        <w:jc w:val="center"/>
        <w:rPr>
          <w:b/>
          <w:sz w:val="32"/>
          <w:szCs w:val="32"/>
        </w:rPr>
      </w:pPr>
    </w:p>
    <w:p w14:paraId="2B6748A2">
      <w:pPr>
        <w:spacing w:line="360" w:lineRule="auto"/>
        <w:jc w:val="center"/>
        <w:rPr>
          <w:b/>
          <w:sz w:val="32"/>
          <w:szCs w:val="32"/>
        </w:rPr>
      </w:pPr>
    </w:p>
    <w:p w14:paraId="0E4D743C">
      <w:pPr>
        <w:spacing w:line="360" w:lineRule="auto"/>
        <w:jc w:val="center"/>
        <w:rPr>
          <w:b/>
          <w:sz w:val="32"/>
          <w:szCs w:val="32"/>
        </w:rPr>
      </w:pPr>
    </w:p>
    <w:p w14:paraId="55A09190">
      <w:pPr>
        <w:spacing w:line="360" w:lineRule="auto"/>
        <w:jc w:val="center"/>
        <w:rPr>
          <w:b/>
          <w:sz w:val="32"/>
          <w:szCs w:val="32"/>
        </w:rPr>
      </w:pPr>
    </w:p>
    <w:p w14:paraId="6E0B1679">
      <w:pPr>
        <w:spacing w:line="360" w:lineRule="auto"/>
        <w:jc w:val="center"/>
        <w:rPr>
          <w:b/>
          <w:sz w:val="32"/>
          <w:szCs w:val="32"/>
        </w:rPr>
      </w:pPr>
    </w:p>
    <w:p w14:paraId="24C94DB5">
      <w:pPr>
        <w:spacing w:line="360" w:lineRule="auto"/>
        <w:jc w:val="center"/>
        <w:rPr>
          <w:b/>
          <w:sz w:val="32"/>
          <w:szCs w:val="32"/>
        </w:rPr>
      </w:pPr>
    </w:p>
    <w:p w14:paraId="35CC16DE">
      <w:pPr>
        <w:spacing w:line="360" w:lineRule="auto"/>
        <w:jc w:val="center"/>
        <w:rPr>
          <w:b/>
          <w:sz w:val="32"/>
          <w:szCs w:val="32"/>
        </w:rPr>
      </w:pPr>
    </w:p>
    <w:p w14:paraId="3CECDFF9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4012EC9C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6272A0EB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03755584"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035700B"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 w14:paraId="79A7EE9D"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 w14:paraId="211F83BE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153FA01"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根据贵单位《惠州开放大学党员活动室采购会议桌椅项目询价函》，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愿意以</w:t>
      </w:r>
      <w:r>
        <w:rPr>
          <w:rFonts w:hint="eastAsia" w:ascii="仿宋_GB2312" w:eastAsia="仿宋_GB2312" w:hAnsiTheme="minorEastAsia"/>
          <w:snapToGrid w:val="0"/>
          <w:kern w:val="0"/>
          <w:sz w:val="32"/>
          <w:szCs w:val="32"/>
          <w:lang w:val="en-US" w:eastAsia="zh-CN"/>
        </w:rPr>
        <w:t>包干</w:t>
      </w:r>
      <w:r>
        <w:rPr>
          <w:rFonts w:hint="eastAsia" w:ascii="仿宋_GB2312" w:eastAsia="仿宋_GB2312" w:hAnsiTheme="minorEastAsia"/>
          <w:snapToGrid w:val="0"/>
          <w:kern w:val="0"/>
          <w:sz w:val="32"/>
          <w:szCs w:val="32"/>
          <w:lang w:eastAsia="zh-CN"/>
        </w:rPr>
        <w:t>价</w:t>
      </w:r>
      <w:r>
        <w:rPr>
          <w:rFonts w:hint="eastAsia" w:ascii="仿宋_GB2312" w:eastAsia="仿宋_GB2312" w:hAnsiTheme="minorEastAsia"/>
          <w:snapToGrid w:val="0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元,按贵单位指定的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样式和规格制作并供货</w:t>
      </w:r>
      <w:r>
        <w:rPr>
          <w:rFonts w:hint="eastAsia" w:ascii="仿宋" w:hAnsi="仿宋" w:eastAsia="仿宋" w:cs="仿宋"/>
          <w:sz w:val="32"/>
          <w:szCs w:val="32"/>
        </w:rPr>
        <w:t>，并按合同约定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条款按时按质按量供货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C2285B2"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2、我方在此声明，所递交的报价书及有关资料内容完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整、真实和准确。</w:t>
      </w:r>
    </w:p>
    <w:p w14:paraId="6E11DFE5"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 w14:paraId="5B1F5E9D"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1D339989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（盖章）</w:t>
      </w:r>
    </w:p>
    <w:p w14:paraId="7F0F9111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 w14:paraId="71B9AE0C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法定代表人或其委托代理人：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（签字或盖章）</w:t>
      </w:r>
    </w:p>
    <w:p w14:paraId="775C884C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</w:t>
      </w:r>
    </w:p>
    <w:p w14:paraId="3C876BD6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月   日</w:t>
      </w:r>
    </w:p>
    <w:p w14:paraId="11FA5F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BA5B0E6">
      <w:pPr>
        <w:numPr>
          <w:ilvl w:val="0"/>
          <w:numId w:val="2"/>
        </w:num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惠州开放大学党员活动室采购会议桌椅项目报价单</w:t>
      </w:r>
    </w:p>
    <w:p w14:paraId="1EB59707">
      <w:pPr>
        <w:widowControl w:val="0"/>
        <w:numPr>
          <w:ilvl w:val="0"/>
          <w:numId w:val="0"/>
        </w:numPr>
        <w:jc w:val="center"/>
        <w:rPr>
          <w:rFonts w:hint="eastAsia"/>
          <w:b/>
          <w:sz w:val="32"/>
          <w:szCs w:val="32"/>
          <w:lang w:val="en-US" w:eastAsia="zh-CN"/>
        </w:rPr>
      </w:pP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920"/>
        <w:gridCol w:w="1729"/>
        <w:gridCol w:w="543"/>
        <w:gridCol w:w="436"/>
        <w:gridCol w:w="876"/>
        <w:gridCol w:w="1148"/>
        <w:gridCol w:w="1429"/>
      </w:tblGrid>
      <w:tr w14:paraId="2FD7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0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  <w:p w14:paraId="706F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  （元）</w:t>
            </w:r>
          </w:p>
        </w:tc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8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C8C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6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1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0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9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D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A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7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3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7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6A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8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定制会议桌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E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5500*1700*760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F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8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1A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E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3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F01C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-254000</wp:posOffset>
                  </wp:positionV>
                  <wp:extent cx="1458595" cy="1432560"/>
                  <wp:effectExtent l="0" t="0" r="8255" b="15240"/>
                  <wp:wrapSquare wrapText="bothSides"/>
                  <wp:docPr id="1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9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1C1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（1）基材：优质高密度板,环保标准E1级，经过防虫、防腐处理，抗弯力强、不变形，含水率≤10%；板材经过国家质量检测中心检验,符合国家最新《室内装饰材料,板材及其制品中甲醇释放限量》规定要求指标;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（2）贴面：优质红胡桃木皮;（0.6-0.8）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（3）封边：应使用与贴面用材种类相同的实木皮全部封边, 不开裂、不变形;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（4）油漆：环保漆,喷涂面漆平整无颗粒、气泡、渣点，颜色均匀、耐磨；油漆符合国家最新《室内装饰材料,木材家具中有害物质限量》规定的指数;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（5）五金配件：门铰、拉手、铰链、连接件采用进口金属配件。  </w:t>
            </w:r>
          </w:p>
        </w:tc>
      </w:tr>
      <w:tr w14:paraId="7C0C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A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定制会议椅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F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520*530*900mm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7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9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1E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D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3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38100</wp:posOffset>
                  </wp:positionV>
                  <wp:extent cx="1487170" cy="1487170"/>
                  <wp:effectExtent l="0" t="0" r="17780" b="17780"/>
                  <wp:wrapSquare wrapText="bothSides"/>
                  <wp:docPr id="3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170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4AB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（1）面料：优质西皮，经防污等工艺处理，皮面柔软舒适,光泽持久;透气性强，厚度适中且手感良好；                                                                      （2）海绵：优质高密度海绵芯，软硬适中，具有良好的耐压性、吸震性；回弹力强，不变形；其密度不低于35号标准，高弹40+P；                                                         （3）弹簧：采用高强度蛇形退火弹簧及强力织带橡筋；                                                                          （4）框架：2.0MM厚五金内框架 ；                                                                                             （5）软包件及缝纫应无破损、外形饱满、圆滑一致、缝纫线迹均匀、嵌线圆滑挺直，各连接间不允许有裂缝、脱层、连接平滑 ；                                                     （6)，扶手采用橡胶木扶手架坚固，美观。</w:t>
            </w:r>
          </w:p>
        </w:tc>
      </w:tr>
      <w:tr w14:paraId="746E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8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大班椅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4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640*490*870mm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4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F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D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D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3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28575</wp:posOffset>
                  </wp:positionV>
                  <wp:extent cx="1562735" cy="1950085"/>
                  <wp:effectExtent l="0" t="0" r="18415" b="12065"/>
                  <wp:wrapSquare wrapText="bothSides"/>
                  <wp:docPr id="2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195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A8B2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（1）面料：优质牛皮，经防污等工艺处理，皮面柔软舒适,光泽持久;透气性强，厚度适中且手感良好；                                                                      （2）海绵：优质高密度海绵芯，软硬适中，具有良好的耐压性、吸震性；回弹力强，不变形；其密度不低于35号标准，高弹40+P；                                                                  （3）弹簧：采用高强度蛇形退火弹簧及强力织带橡筋；                                                                    （4）框架：2.0MM厚五金内框架 ；                                                                              （5）软包件及缝纫应无破损、外形饱满、圆滑一致、缝纫线迹均匀、嵌线圆滑挺直，各连接间不允许有裂缝、脱层、连接平滑 。双功能</w:t>
            </w:r>
          </w:p>
        </w:tc>
      </w:tr>
      <w:tr w14:paraId="6D73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6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定制条几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6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600*300*520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3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37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0F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C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3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101600</wp:posOffset>
                  </wp:positionV>
                  <wp:extent cx="1538605" cy="1275080"/>
                  <wp:effectExtent l="0" t="0" r="4445" b="1270"/>
                  <wp:wrapSquare wrapText="bothSides"/>
                  <wp:docPr id="5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60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64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131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（1）基材：优质高密度板,环保标准E1级，经过防虫、防腐处理，抗弯力强、不变形，含水率≤10%；板材经过国家质量检测中心检验,符合国家最新《室内装饰材料,板材及其制品中甲醇释放限量》规定要求指标;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（2）贴面：优质红胡桃木皮;（0.6-0.8）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（3）封边：应使用与贴面用材种类相同的实木皮全部封边, 不开裂、不变形;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（4）油漆：环保漆,喷涂面漆平整无颗粒、气泡、渣点，颜色均匀、耐磨；油漆符合国家最新《室内装饰材料,木材家具中有害物质限量》规定的指数;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（5）五金配件：门铰、拉手、铰链、连接件采用进口金属配件。  </w:t>
            </w:r>
          </w:p>
        </w:tc>
      </w:tr>
      <w:tr w14:paraId="6A1A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B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BF9018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F1E0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1CA3DB1"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 w14:paraId="559B6058"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 w14:paraId="7F136230"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 w14:paraId="487489B7">
      <w:pPr>
        <w:numPr>
          <w:ilvl w:val="0"/>
          <w:numId w:val="0"/>
        </w:numPr>
        <w:wordWrap w:val="0"/>
        <w:jc w:val="right"/>
        <w:rPr>
          <w:rFonts w:hint="default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报价单位（盖章）：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</w:t>
      </w:r>
    </w:p>
    <w:p w14:paraId="358F3830">
      <w:pPr>
        <w:numPr>
          <w:ilvl w:val="0"/>
          <w:numId w:val="0"/>
        </w:numPr>
        <w:jc w:val="righ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2024年  月  日</w:t>
      </w:r>
    </w:p>
    <w:p w14:paraId="710A3F93"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 w14:paraId="0AF5D26D"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 w14:paraId="10E19E93"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 w14:paraId="12A98213"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 w14:paraId="634E104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</w:t>
      </w:r>
      <w:r>
        <w:rPr>
          <w:rFonts w:hint="eastAsia"/>
          <w:b/>
          <w:sz w:val="32"/>
          <w:szCs w:val="32"/>
          <w:lang w:val="en-US" w:eastAsia="zh-CN"/>
        </w:rPr>
        <w:t>报价单位</w:t>
      </w:r>
      <w:r>
        <w:rPr>
          <w:rFonts w:hint="eastAsia"/>
          <w:b/>
          <w:sz w:val="32"/>
          <w:szCs w:val="32"/>
        </w:rPr>
        <w:t>营业执照复印件</w:t>
      </w:r>
    </w:p>
    <w:p w14:paraId="48F6B8E8">
      <w:pPr>
        <w:jc w:val="center"/>
        <w:rPr>
          <w:b/>
          <w:sz w:val="32"/>
          <w:szCs w:val="32"/>
        </w:rPr>
      </w:pPr>
    </w:p>
    <w:p w14:paraId="4916CB64">
      <w:pPr>
        <w:jc w:val="center"/>
        <w:rPr>
          <w:rFonts w:hint="eastAsia" w:eastAsia="宋体"/>
          <w:b/>
          <w:sz w:val="32"/>
          <w:szCs w:val="32"/>
          <w:lang w:eastAsia="zh-CN"/>
        </w:rPr>
      </w:pPr>
    </w:p>
    <w:p w14:paraId="37E9912B">
      <w:pPr>
        <w:jc w:val="center"/>
        <w:rPr>
          <w:b/>
          <w:sz w:val="32"/>
          <w:szCs w:val="32"/>
        </w:rPr>
      </w:pPr>
    </w:p>
    <w:p w14:paraId="549AB890">
      <w:pPr>
        <w:jc w:val="center"/>
        <w:rPr>
          <w:b/>
          <w:sz w:val="32"/>
          <w:szCs w:val="32"/>
        </w:rPr>
      </w:pPr>
    </w:p>
    <w:p w14:paraId="0A40EEA1">
      <w:pPr>
        <w:jc w:val="center"/>
        <w:rPr>
          <w:b/>
          <w:sz w:val="32"/>
          <w:szCs w:val="32"/>
        </w:rPr>
      </w:pPr>
    </w:p>
    <w:p w14:paraId="2360ED3F">
      <w:pPr>
        <w:jc w:val="center"/>
        <w:rPr>
          <w:b/>
          <w:sz w:val="32"/>
          <w:szCs w:val="32"/>
        </w:rPr>
      </w:pPr>
    </w:p>
    <w:p w14:paraId="2C8F5628">
      <w:pPr>
        <w:jc w:val="center"/>
        <w:rPr>
          <w:b/>
          <w:sz w:val="32"/>
          <w:szCs w:val="32"/>
        </w:rPr>
      </w:pPr>
    </w:p>
    <w:p w14:paraId="7CD1093A">
      <w:pPr>
        <w:jc w:val="center"/>
        <w:rPr>
          <w:b/>
          <w:sz w:val="32"/>
          <w:szCs w:val="32"/>
        </w:rPr>
      </w:pPr>
    </w:p>
    <w:p w14:paraId="7921308A">
      <w:pPr>
        <w:jc w:val="center"/>
        <w:rPr>
          <w:b/>
          <w:sz w:val="32"/>
          <w:szCs w:val="32"/>
        </w:rPr>
      </w:pPr>
    </w:p>
    <w:p w14:paraId="1D383B2C">
      <w:pPr>
        <w:jc w:val="center"/>
        <w:rPr>
          <w:b/>
          <w:sz w:val="32"/>
          <w:szCs w:val="32"/>
        </w:rPr>
      </w:pPr>
    </w:p>
    <w:p w14:paraId="6E00E3C4">
      <w:pPr>
        <w:jc w:val="center"/>
        <w:rPr>
          <w:b/>
          <w:sz w:val="32"/>
          <w:szCs w:val="32"/>
        </w:rPr>
      </w:pPr>
    </w:p>
    <w:p w14:paraId="09EBDC69">
      <w:pPr>
        <w:jc w:val="center"/>
        <w:rPr>
          <w:b/>
          <w:sz w:val="32"/>
          <w:szCs w:val="32"/>
        </w:rPr>
      </w:pPr>
    </w:p>
    <w:p w14:paraId="566DF350">
      <w:pPr>
        <w:jc w:val="center"/>
        <w:rPr>
          <w:b/>
          <w:sz w:val="32"/>
          <w:szCs w:val="32"/>
        </w:rPr>
      </w:pPr>
    </w:p>
    <w:p w14:paraId="3C1981B9">
      <w:pPr>
        <w:jc w:val="center"/>
        <w:rPr>
          <w:b/>
          <w:sz w:val="32"/>
          <w:szCs w:val="32"/>
        </w:rPr>
      </w:pPr>
    </w:p>
    <w:p w14:paraId="27291E2C">
      <w:pPr>
        <w:jc w:val="center"/>
        <w:rPr>
          <w:b/>
          <w:sz w:val="32"/>
          <w:szCs w:val="32"/>
        </w:rPr>
      </w:pPr>
    </w:p>
    <w:p w14:paraId="1851356A">
      <w:pPr>
        <w:jc w:val="center"/>
        <w:rPr>
          <w:b/>
          <w:sz w:val="32"/>
          <w:szCs w:val="32"/>
        </w:rPr>
      </w:pPr>
    </w:p>
    <w:p w14:paraId="1149E8BF">
      <w:pPr>
        <w:jc w:val="center"/>
        <w:rPr>
          <w:b/>
          <w:sz w:val="32"/>
          <w:szCs w:val="32"/>
        </w:rPr>
      </w:pPr>
    </w:p>
    <w:p w14:paraId="4AA39697">
      <w:pPr>
        <w:jc w:val="center"/>
        <w:rPr>
          <w:b/>
          <w:sz w:val="32"/>
          <w:szCs w:val="32"/>
        </w:rPr>
      </w:pPr>
    </w:p>
    <w:p w14:paraId="36CB10AC">
      <w:pPr>
        <w:jc w:val="center"/>
        <w:rPr>
          <w:b/>
          <w:sz w:val="32"/>
          <w:szCs w:val="32"/>
        </w:rPr>
      </w:pPr>
    </w:p>
    <w:p w14:paraId="69F71B2B">
      <w:pPr>
        <w:jc w:val="center"/>
        <w:rPr>
          <w:b/>
          <w:sz w:val="32"/>
          <w:szCs w:val="32"/>
        </w:rPr>
      </w:pPr>
    </w:p>
    <w:p w14:paraId="2126FD5D">
      <w:pPr>
        <w:jc w:val="center"/>
        <w:rPr>
          <w:b/>
          <w:sz w:val="32"/>
          <w:szCs w:val="32"/>
        </w:rPr>
      </w:pPr>
    </w:p>
    <w:p w14:paraId="01E94D4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报价单位</w:t>
      </w:r>
      <w:r>
        <w:rPr>
          <w:rFonts w:hint="eastAsia"/>
          <w:b/>
          <w:sz w:val="32"/>
          <w:szCs w:val="32"/>
          <w:lang w:eastAsia="zh-CN"/>
        </w:rPr>
        <w:t>入驻</w:t>
      </w:r>
      <w:r>
        <w:rPr>
          <w:rFonts w:hint="eastAsia"/>
          <w:b/>
          <w:sz w:val="32"/>
          <w:szCs w:val="32"/>
          <w:lang w:eastAsia="zh-CN"/>
        </w:rPr>
        <w:fldChar w:fldCharType="begin"/>
      </w:r>
      <w:r>
        <w:rPr>
          <w:rFonts w:hint="eastAsia"/>
          <w:b/>
          <w:sz w:val="32"/>
          <w:szCs w:val="32"/>
          <w:lang w:eastAsia="zh-CN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/>
          <w:b/>
          <w:sz w:val="32"/>
          <w:szCs w:val="32"/>
          <w:lang w:eastAsia="zh-CN"/>
        </w:rPr>
        <w:fldChar w:fldCharType="separate"/>
      </w:r>
      <w:r>
        <w:rPr>
          <w:rFonts w:hint="eastAsia"/>
          <w:b/>
          <w:sz w:val="32"/>
          <w:szCs w:val="32"/>
          <w:lang w:eastAsia="zh-CN"/>
        </w:rPr>
        <w:t>广东政府采购智慧云平</w:t>
      </w:r>
      <w:r>
        <w:rPr>
          <w:rFonts w:hint="eastAsia"/>
          <w:b/>
          <w:sz w:val="32"/>
          <w:szCs w:val="32"/>
          <w:lang w:eastAsia="zh-CN"/>
        </w:rPr>
        <w:fldChar w:fldCharType="end"/>
      </w:r>
      <w:r>
        <w:rPr>
          <w:rFonts w:hint="eastAsia"/>
          <w:b/>
          <w:sz w:val="32"/>
          <w:szCs w:val="32"/>
          <w:lang w:eastAsia="zh-CN"/>
        </w:rPr>
        <w:t>截图</w:t>
      </w:r>
    </w:p>
    <w:p w14:paraId="24EE275B">
      <w:pPr>
        <w:jc w:val="center"/>
        <w:rPr>
          <w:b/>
          <w:sz w:val="32"/>
          <w:szCs w:val="32"/>
        </w:rPr>
      </w:pPr>
    </w:p>
    <w:p w14:paraId="0F936F71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3300C7D"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D1C8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8ADC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CC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760CE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760CE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13134C"/>
    <w:multiLevelType w:val="singleLevel"/>
    <w:tmpl w:val="9E1313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D9CAC0"/>
    <w:multiLevelType w:val="singleLevel"/>
    <w:tmpl w:val="AFD9CA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Y2YxMTY0NjE3Y2VjYmRmNDJlYWYyN2QzZDMwNGIifQ=="/>
  </w:docVars>
  <w:rsids>
    <w:rsidRoot w:val="7A82635A"/>
    <w:rsid w:val="002572D8"/>
    <w:rsid w:val="04632A50"/>
    <w:rsid w:val="06436108"/>
    <w:rsid w:val="0707096B"/>
    <w:rsid w:val="0C8A3B71"/>
    <w:rsid w:val="28394DEF"/>
    <w:rsid w:val="28F9593E"/>
    <w:rsid w:val="2D4B26CB"/>
    <w:rsid w:val="2E07058C"/>
    <w:rsid w:val="2E63008F"/>
    <w:rsid w:val="32C22CAD"/>
    <w:rsid w:val="33AC1397"/>
    <w:rsid w:val="35D73F34"/>
    <w:rsid w:val="3772562A"/>
    <w:rsid w:val="3F441437"/>
    <w:rsid w:val="410123D5"/>
    <w:rsid w:val="429C106F"/>
    <w:rsid w:val="43A22267"/>
    <w:rsid w:val="44D948B4"/>
    <w:rsid w:val="458012A0"/>
    <w:rsid w:val="4BCB5B2E"/>
    <w:rsid w:val="4BE64151"/>
    <w:rsid w:val="4E756098"/>
    <w:rsid w:val="51943535"/>
    <w:rsid w:val="588E0BCA"/>
    <w:rsid w:val="59012EF2"/>
    <w:rsid w:val="5D292BD8"/>
    <w:rsid w:val="5EE35086"/>
    <w:rsid w:val="6176486A"/>
    <w:rsid w:val="62BB47FD"/>
    <w:rsid w:val="78FA2303"/>
    <w:rsid w:val="7A82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36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市公路管理局</Company>
  <Pages>7</Pages>
  <Words>1376</Words>
  <Characters>1468</Characters>
  <Lines>0</Lines>
  <Paragraphs>0</Paragraphs>
  <TotalTime>11</TotalTime>
  <ScaleCrop>false</ScaleCrop>
  <LinksUpToDate>false</LinksUpToDate>
  <CharactersWithSpaces>2684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2020-11-30T07:10:00Z</dcterms:created>
  <dc:creator>钟裕庭</dc:creator>
  <cp:lastModifiedBy>Flake</cp:lastModifiedBy>
  <cp:lastPrinted>2023-04-18T02:38:00Z</cp:lastPrinted>
  <dcterms:modified xsi:type="dcterms:W3CDTF">2024-11-06T06:54:52Z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6DDB8F0734484CDF9793AB1113ACBAEC_13</vt:lpwstr>
  </property>
</Properties>
</file>