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B92F">
      <w:pPr>
        <w:jc w:val="center"/>
        <w:rPr>
          <w:rFonts w:hint="eastAsia" w:asciiTheme="minorEastAsia" w:hAnsiTheme="minorEastAsia" w:eastAsiaTheme="minorEastAsia" w:cstheme="minorEastAsia"/>
          <w:sz w:val="40"/>
          <w:szCs w:val="40"/>
          <w:lang w:eastAsia="zh-CN"/>
        </w:rPr>
      </w:pPr>
      <w:r>
        <w:rPr>
          <w:rFonts w:hint="eastAsia" w:asciiTheme="minorEastAsia" w:hAnsiTheme="minorEastAsia" w:cstheme="minorEastAsia"/>
          <w:sz w:val="40"/>
          <w:szCs w:val="40"/>
          <w:lang w:val="en-US" w:eastAsia="zh-CN"/>
        </w:rPr>
        <w:t>计算机设备维修和保养服务</w:t>
      </w:r>
      <w:r>
        <w:rPr>
          <w:rFonts w:hint="eastAsia" w:asciiTheme="minorEastAsia" w:hAnsiTheme="minorEastAsia" w:eastAsiaTheme="minorEastAsia" w:cstheme="minorEastAsia"/>
          <w:sz w:val="40"/>
          <w:szCs w:val="40"/>
        </w:rPr>
        <w:t>询价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eastAsia="zh-CN"/>
        </w:rPr>
        <w:t>函</w:t>
      </w:r>
    </w:p>
    <w:p w14:paraId="5BD08A7F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意向供应商：</w:t>
      </w:r>
    </w:p>
    <w:p w14:paraId="226E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拟启动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计算机设备维修保养服务采购工作，现拟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通过</w:t>
      </w:r>
      <w:r>
        <w:rPr>
          <w:rFonts w:hint="eastAsia" w:ascii="仿宋_GB2312" w:eastAsia="仿宋_GB2312" w:hAnsiTheme="minorEastAsia"/>
          <w:sz w:val="32"/>
          <w:szCs w:val="32"/>
        </w:rPr>
        <w:fldChar w:fldCharType="begin"/>
      </w:r>
      <w:r>
        <w:rPr>
          <w:rFonts w:hint="eastAsia" w:ascii="仿宋_GB2312" w:eastAsia="仿宋_GB2312" w:hAnsiTheme="minorEastAsia"/>
          <w:sz w:val="32"/>
          <w:szCs w:val="32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仿宋_GB2312" w:eastAsia="仿宋_GB2312" w:hAnsiTheme="minorEastAsia"/>
          <w:sz w:val="32"/>
          <w:szCs w:val="32"/>
        </w:rP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广东政府采购智慧云平台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政府采购程序确定服务供应商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校办公设备维修保养服务一项，主要需求如下：</w:t>
      </w:r>
    </w:p>
    <w:p w14:paraId="5B3B1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计算机设备维护清单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30"/>
        <w:gridCol w:w="790"/>
        <w:gridCol w:w="790"/>
        <w:gridCol w:w="3809"/>
      </w:tblGrid>
      <w:tr w14:paraId="3E63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top"/>
          </w:tcPr>
          <w:p w14:paraId="1421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30" w:type="dxa"/>
            <w:vAlign w:val="top"/>
          </w:tcPr>
          <w:p w14:paraId="0135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90" w:type="dxa"/>
            <w:vAlign w:val="top"/>
          </w:tcPr>
          <w:p w14:paraId="45D5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90" w:type="dxa"/>
            <w:vAlign w:val="top"/>
          </w:tcPr>
          <w:p w14:paraId="4429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809" w:type="dxa"/>
            <w:vAlign w:val="top"/>
          </w:tcPr>
          <w:p w14:paraId="0529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D96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</w:tcPr>
          <w:p w14:paraId="69563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30" w:type="dxa"/>
            <w:vAlign w:val="center"/>
          </w:tcPr>
          <w:p w14:paraId="4942C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台式计算机</w:t>
            </w:r>
          </w:p>
        </w:tc>
        <w:tc>
          <w:tcPr>
            <w:tcW w:w="790" w:type="dxa"/>
            <w:vAlign w:val="center"/>
          </w:tcPr>
          <w:p w14:paraId="36A22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480</w:t>
            </w:r>
          </w:p>
        </w:tc>
        <w:tc>
          <w:tcPr>
            <w:tcW w:w="790" w:type="dxa"/>
            <w:vAlign w:val="center"/>
          </w:tcPr>
          <w:p w14:paraId="6D3EA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3809" w:type="dxa"/>
          </w:tcPr>
          <w:p w14:paraId="6BCE7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计算机机房380台</w:t>
            </w:r>
          </w:p>
          <w:p w14:paraId="3C5F3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办公电脑100台</w:t>
            </w:r>
          </w:p>
        </w:tc>
      </w:tr>
      <w:tr w14:paraId="6725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</w:tcPr>
          <w:p w14:paraId="1CE5D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30" w:type="dxa"/>
          </w:tcPr>
          <w:p w14:paraId="20EEC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790" w:type="dxa"/>
          </w:tcPr>
          <w:p w14:paraId="749C0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90" w:type="dxa"/>
          </w:tcPr>
          <w:p w14:paraId="3C8ED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3809" w:type="dxa"/>
          </w:tcPr>
          <w:p w14:paraId="3D50D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F9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</w:tcPr>
          <w:p w14:paraId="2CE8E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30" w:type="dxa"/>
          </w:tcPr>
          <w:p w14:paraId="20638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服务器</w:t>
            </w:r>
          </w:p>
        </w:tc>
        <w:tc>
          <w:tcPr>
            <w:tcW w:w="790" w:type="dxa"/>
          </w:tcPr>
          <w:p w14:paraId="7F2EC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90" w:type="dxa"/>
          </w:tcPr>
          <w:p w14:paraId="15C91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3809" w:type="dxa"/>
          </w:tcPr>
          <w:p w14:paraId="45CB6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用于管理机房和考试专用</w:t>
            </w:r>
          </w:p>
        </w:tc>
      </w:tr>
    </w:tbl>
    <w:p w14:paraId="788C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二、本次采购服务内容主要为提供计算机设备维修与保养服务，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最高控制价人民币8</w:t>
      </w:r>
      <w:r>
        <w:rPr>
          <w:rFonts w:hint="eastAsia" w:ascii="仿宋_GB2312" w:eastAsia="仿宋_GB2312" w:hAnsiTheme="minorEastAsia"/>
          <w:b w:val="0"/>
          <w:bCs/>
          <w:sz w:val="32"/>
          <w:szCs w:val="32"/>
          <w:lang w:val="en-US" w:eastAsia="zh-CN"/>
        </w:rPr>
        <w:t>万元整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AB64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三、其他相关要求如下：</w:t>
      </w:r>
    </w:p>
    <w:p w14:paraId="325D7FFA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1.供应商须是巳驻</w:t>
      </w:r>
      <w:r>
        <w:rPr>
          <w:rFonts w:hint="eastAsia" w:ascii="仿宋_GB2312" w:eastAsia="仿宋_GB2312" w:hAnsiTheme="minorEastAsia"/>
          <w:sz w:val="32"/>
          <w:szCs w:val="32"/>
        </w:rPr>
        <w:fldChar w:fldCharType="begin"/>
      </w:r>
      <w:r>
        <w:rPr>
          <w:rFonts w:hint="eastAsia" w:ascii="仿宋_GB2312" w:eastAsia="仿宋_GB2312" w:hAnsiTheme="minorEastAsia"/>
          <w:sz w:val="32"/>
          <w:szCs w:val="32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仿宋_GB2312" w:eastAsia="仿宋_GB2312" w:hAnsiTheme="minorEastAsia"/>
          <w:sz w:val="32"/>
          <w:szCs w:val="32"/>
        </w:rP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广东政府采购智慧云平台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DD07B52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2.为保障服务响应时效，供应商服务网点应设于惠城区；</w:t>
      </w:r>
    </w:p>
    <w:p w14:paraId="0527498C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3.供应商须有能力为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校提供相关维修服务和保养零件；</w:t>
      </w:r>
    </w:p>
    <w:p w14:paraId="1BC8EA25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4.其他具体内容请按照附件报价文件格式要求填报。</w:t>
      </w:r>
    </w:p>
    <w:p w14:paraId="2058B1C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贵单位如有意参与，请严格按照相关规定及上述要求编制报价文件，并将密封完好的报价文件于2025年10月12日17:00前送达至本单位信息技术部（综合楼402室）。逾期送达恕不接收。</w:t>
      </w:r>
    </w:p>
    <w:p w14:paraId="25DD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联系人：陈老师，联系电话：2555927</w:t>
      </w:r>
    </w:p>
    <w:p w14:paraId="593F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617" w:firstLineChars="1443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惠州开放大学</w:t>
      </w:r>
    </w:p>
    <w:p w14:paraId="016A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617" w:firstLineChars="1443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9 月25日</w:t>
      </w:r>
    </w:p>
    <w:p w14:paraId="36803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  <w:t>附件：</w:t>
      </w:r>
    </w:p>
    <w:p w14:paraId="1F11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0D85D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02A263C4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Theme="minorEastAsia" w:hAnsiTheme="minorEastAsia" w:cstheme="minorEastAsia"/>
          <w:sz w:val="40"/>
          <w:szCs w:val="40"/>
          <w:lang w:val="en-US" w:eastAsia="zh-CN"/>
        </w:rPr>
        <w:t>计算机设备维修和保养服务</w:t>
      </w:r>
    </w:p>
    <w:p w14:paraId="38669309">
      <w:pPr>
        <w:jc w:val="center"/>
        <w:rPr>
          <w:rFonts w:ascii="宋体" w:hAnsi="宋体"/>
          <w:sz w:val="32"/>
          <w:szCs w:val="32"/>
        </w:rPr>
      </w:pPr>
    </w:p>
    <w:p w14:paraId="32FC7347">
      <w:pPr>
        <w:jc w:val="center"/>
        <w:rPr>
          <w:rFonts w:ascii="宋体" w:hAnsi="宋体"/>
          <w:sz w:val="32"/>
          <w:szCs w:val="32"/>
        </w:rPr>
      </w:pPr>
    </w:p>
    <w:p w14:paraId="5B7AEF11">
      <w:pPr>
        <w:rPr>
          <w:rFonts w:ascii="宋体" w:hAnsi="宋体"/>
          <w:sz w:val="32"/>
          <w:szCs w:val="32"/>
        </w:rPr>
      </w:pPr>
    </w:p>
    <w:p w14:paraId="39CE035B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4D9181BA">
      <w:pPr>
        <w:rPr>
          <w:rFonts w:ascii="宋体" w:hAnsi="宋体"/>
          <w:sz w:val="30"/>
          <w:szCs w:val="30"/>
        </w:rPr>
      </w:pPr>
    </w:p>
    <w:p w14:paraId="3ACFE24F">
      <w:pPr>
        <w:rPr>
          <w:rFonts w:ascii="宋体" w:hAnsi="宋体"/>
          <w:sz w:val="30"/>
          <w:szCs w:val="30"/>
        </w:rPr>
      </w:pPr>
    </w:p>
    <w:p w14:paraId="35452B5B">
      <w:pPr>
        <w:rPr>
          <w:rFonts w:ascii="宋体" w:hAnsi="宋体"/>
          <w:sz w:val="30"/>
          <w:szCs w:val="30"/>
        </w:rPr>
      </w:pPr>
    </w:p>
    <w:p w14:paraId="099017D5">
      <w:pPr>
        <w:rPr>
          <w:rFonts w:ascii="宋体" w:hAnsi="宋体"/>
          <w:sz w:val="30"/>
          <w:szCs w:val="30"/>
        </w:rPr>
      </w:pPr>
    </w:p>
    <w:p w14:paraId="068E37F3">
      <w:pPr>
        <w:rPr>
          <w:rFonts w:ascii="宋体" w:hAnsi="宋体"/>
          <w:sz w:val="30"/>
          <w:szCs w:val="30"/>
        </w:rPr>
      </w:pPr>
    </w:p>
    <w:p w14:paraId="3D757A77">
      <w:pPr>
        <w:rPr>
          <w:rFonts w:ascii="宋体" w:hAnsi="宋体"/>
          <w:sz w:val="30"/>
          <w:szCs w:val="30"/>
        </w:rPr>
      </w:pPr>
    </w:p>
    <w:p w14:paraId="5F2BE16B">
      <w:pPr>
        <w:rPr>
          <w:rFonts w:ascii="宋体" w:hAnsi="宋体"/>
          <w:sz w:val="30"/>
          <w:szCs w:val="30"/>
        </w:rPr>
      </w:pPr>
    </w:p>
    <w:p w14:paraId="17CA8E55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 w14:paraId="4DC4696D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10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3E09CD53"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2E6E94A3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28E9376B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4A030095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16702C55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 w14:paraId="45E4E9EB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二、企业营业执照复印件………………………………………………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 w14:paraId="538341CC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入驻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begin"/>
      </w:r>
      <w:r>
        <w:rPr>
          <w:rFonts w:hint="eastAsia" w:ascii="宋体" w:hAnsi="宋体"/>
          <w:b/>
          <w:sz w:val="24"/>
          <w:szCs w:val="24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separate"/>
      </w:r>
      <w:r>
        <w:rPr>
          <w:rFonts w:hint="eastAsia" w:ascii="宋体" w:hAnsi="宋体"/>
          <w:b/>
          <w:sz w:val="24"/>
          <w:szCs w:val="24"/>
          <w:lang w:eastAsia="zh-CN"/>
        </w:rPr>
        <w:t>广东政府采购智慧云平</w:t>
      </w:r>
      <w:r>
        <w:rPr>
          <w:rFonts w:hint="eastAsia" w:ascii="宋体" w:hAnsi="宋体"/>
          <w:b/>
          <w:sz w:val="24"/>
          <w:szCs w:val="24"/>
          <w:lang w:eastAsia="zh-CN"/>
        </w:rPr>
        <w:fldChar w:fldCharType="end"/>
      </w:r>
      <w:r>
        <w:rPr>
          <w:rFonts w:hint="eastAsia" w:ascii="宋体" w:hAnsi="宋体"/>
          <w:b/>
          <w:sz w:val="24"/>
          <w:szCs w:val="24"/>
          <w:lang w:eastAsia="zh-CN"/>
        </w:rPr>
        <w:t>截图</w:t>
      </w:r>
      <w:r>
        <w:rPr>
          <w:rFonts w:hint="eastAsia" w:ascii="宋体" w:hAnsi="宋体"/>
          <w:b/>
          <w:sz w:val="24"/>
          <w:szCs w:val="24"/>
        </w:rPr>
        <w:t>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</w:p>
    <w:p w14:paraId="740D5E2C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002A208D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076FBE00">
      <w:pPr>
        <w:spacing w:line="360" w:lineRule="auto"/>
        <w:jc w:val="center"/>
        <w:rPr>
          <w:b/>
          <w:sz w:val="32"/>
          <w:szCs w:val="32"/>
        </w:rPr>
      </w:pPr>
    </w:p>
    <w:p w14:paraId="45FCD239">
      <w:pPr>
        <w:spacing w:line="360" w:lineRule="auto"/>
        <w:jc w:val="center"/>
        <w:rPr>
          <w:b/>
          <w:sz w:val="32"/>
          <w:szCs w:val="32"/>
        </w:rPr>
      </w:pPr>
    </w:p>
    <w:p w14:paraId="196D5D15">
      <w:pPr>
        <w:spacing w:line="360" w:lineRule="auto"/>
        <w:jc w:val="center"/>
        <w:rPr>
          <w:b/>
          <w:sz w:val="32"/>
          <w:szCs w:val="32"/>
        </w:rPr>
      </w:pPr>
    </w:p>
    <w:p w14:paraId="26059931">
      <w:pPr>
        <w:spacing w:line="360" w:lineRule="auto"/>
        <w:jc w:val="center"/>
        <w:rPr>
          <w:b/>
          <w:sz w:val="32"/>
          <w:szCs w:val="32"/>
        </w:rPr>
      </w:pPr>
    </w:p>
    <w:p w14:paraId="6471A3E0">
      <w:pPr>
        <w:spacing w:line="360" w:lineRule="auto"/>
        <w:jc w:val="center"/>
        <w:rPr>
          <w:b/>
          <w:sz w:val="32"/>
          <w:szCs w:val="32"/>
        </w:rPr>
      </w:pPr>
    </w:p>
    <w:p w14:paraId="621F0461">
      <w:pPr>
        <w:spacing w:line="360" w:lineRule="auto"/>
        <w:jc w:val="center"/>
        <w:rPr>
          <w:b/>
          <w:sz w:val="32"/>
          <w:szCs w:val="32"/>
        </w:rPr>
      </w:pPr>
    </w:p>
    <w:p w14:paraId="7AEF5E81">
      <w:pPr>
        <w:spacing w:line="360" w:lineRule="auto"/>
        <w:jc w:val="center"/>
        <w:rPr>
          <w:b/>
          <w:sz w:val="32"/>
          <w:szCs w:val="32"/>
        </w:rPr>
      </w:pPr>
    </w:p>
    <w:p w14:paraId="2DE3C2F1">
      <w:pPr>
        <w:spacing w:line="360" w:lineRule="auto"/>
        <w:jc w:val="center"/>
        <w:rPr>
          <w:b/>
          <w:sz w:val="32"/>
          <w:szCs w:val="32"/>
        </w:rPr>
      </w:pPr>
    </w:p>
    <w:p w14:paraId="01F82054">
      <w:pPr>
        <w:spacing w:line="360" w:lineRule="auto"/>
        <w:jc w:val="center"/>
        <w:rPr>
          <w:b/>
          <w:sz w:val="32"/>
          <w:szCs w:val="32"/>
        </w:rPr>
      </w:pPr>
    </w:p>
    <w:p w14:paraId="06E02527">
      <w:pPr>
        <w:spacing w:line="360" w:lineRule="auto"/>
        <w:jc w:val="center"/>
        <w:rPr>
          <w:b/>
          <w:sz w:val="32"/>
          <w:szCs w:val="32"/>
        </w:rPr>
      </w:pPr>
    </w:p>
    <w:p w14:paraId="1512DA71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5A40F34D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249CC465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2EA0277B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br w:type="page"/>
      </w:r>
    </w:p>
    <w:p w14:paraId="49568A45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1A6C576B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5667BEFD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944859E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计算机设备维修和保养服务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询价函》，经研究，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计算机设备维修和保养服务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</w:t>
      </w:r>
      <w:r>
        <w:rPr>
          <w:rFonts w:hint="eastAsia" w:ascii="仿宋_GB2312" w:eastAsia="仿宋_GB2312" w:hAnsiTheme="minorEastAsia"/>
          <w:snapToGrid w:val="0"/>
          <w:kern w:val="0"/>
          <w:sz w:val="32"/>
          <w:szCs w:val="32"/>
          <w:lang w:eastAsia="zh-CN"/>
        </w:rPr>
        <w:t>高控制价</w:t>
      </w:r>
      <w:r>
        <w:rPr>
          <w:rFonts w:hint="default" w:ascii="仿宋_GB2312" w:eastAsia="仿宋_GB2312" w:hAnsiTheme="minorEastAsia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万元,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 w:hAnsiTheme="minorEastAsia"/>
          <w:sz w:val="32"/>
          <w:szCs w:val="32"/>
        </w:rPr>
        <w:t>国家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相关规定</w:t>
      </w:r>
      <w:r>
        <w:rPr>
          <w:rFonts w:hint="eastAsia" w:ascii="仿宋_GB2312" w:eastAsia="仿宋_GB2312" w:hAnsiTheme="minorEastAsia"/>
          <w:sz w:val="32"/>
          <w:szCs w:val="32"/>
        </w:rPr>
        <w:t>计算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计取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服务费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，并按合同约定组织实施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3BE17DF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2、我方在此声明，所递交的报价书及有关资料内容完整、真实和准确。</w:t>
      </w:r>
    </w:p>
    <w:p w14:paraId="0EA52298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7B562C77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082F9562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 w14:paraId="1DDBD128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40578E0A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（签字或盖章）</w:t>
      </w:r>
    </w:p>
    <w:p w14:paraId="6C34AA1B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45D9A3A7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 w14:paraId="439385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二、企业营业执照复印件</w:t>
      </w:r>
    </w:p>
    <w:p w14:paraId="5FF66ECA">
      <w:pPr>
        <w:jc w:val="center"/>
        <w:rPr>
          <w:b/>
          <w:sz w:val="32"/>
          <w:szCs w:val="32"/>
        </w:rPr>
      </w:pPr>
    </w:p>
    <w:p w14:paraId="0ED257D1"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 w14:paraId="6B7C2E66">
      <w:pPr>
        <w:jc w:val="center"/>
        <w:rPr>
          <w:b/>
          <w:sz w:val="32"/>
          <w:szCs w:val="32"/>
        </w:rPr>
      </w:pPr>
    </w:p>
    <w:p w14:paraId="020E84B3">
      <w:pPr>
        <w:jc w:val="center"/>
        <w:rPr>
          <w:b/>
          <w:sz w:val="32"/>
          <w:szCs w:val="32"/>
        </w:rPr>
      </w:pPr>
    </w:p>
    <w:p w14:paraId="01972181">
      <w:pPr>
        <w:jc w:val="center"/>
        <w:rPr>
          <w:b/>
          <w:sz w:val="32"/>
          <w:szCs w:val="32"/>
        </w:rPr>
      </w:pPr>
    </w:p>
    <w:p w14:paraId="05731A88">
      <w:pPr>
        <w:jc w:val="center"/>
        <w:rPr>
          <w:b/>
          <w:sz w:val="32"/>
          <w:szCs w:val="32"/>
        </w:rPr>
      </w:pPr>
    </w:p>
    <w:p w14:paraId="3BFE200E">
      <w:pPr>
        <w:jc w:val="center"/>
        <w:rPr>
          <w:b/>
          <w:sz w:val="32"/>
          <w:szCs w:val="32"/>
        </w:rPr>
      </w:pPr>
    </w:p>
    <w:p w14:paraId="44D1F0D4">
      <w:pPr>
        <w:jc w:val="center"/>
        <w:rPr>
          <w:b/>
          <w:sz w:val="32"/>
          <w:szCs w:val="32"/>
        </w:rPr>
      </w:pPr>
    </w:p>
    <w:p w14:paraId="6042981C">
      <w:pPr>
        <w:jc w:val="center"/>
        <w:rPr>
          <w:b/>
          <w:sz w:val="32"/>
          <w:szCs w:val="32"/>
        </w:rPr>
      </w:pPr>
    </w:p>
    <w:p w14:paraId="118F90D0">
      <w:pPr>
        <w:jc w:val="center"/>
        <w:rPr>
          <w:b/>
          <w:sz w:val="32"/>
          <w:szCs w:val="32"/>
        </w:rPr>
      </w:pPr>
    </w:p>
    <w:p w14:paraId="2B9A5D07">
      <w:pPr>
        <w:jc w:val="center"/>
        <w:rPr>
          <w:b/>
          <w:sz w:val="32"/>
          <w:szCs w:val="32"/>
        </w:rPr>
      </w:pPr>
    </w:p>
    <w:p w14:paraId="175E23CD">
      <w:pPr>
        <w:jc w:val="center"/>
        <w:rPr>
          <w:b/>
          <w:sz w:val="32"/>
          <w:szCs w:val="32"/>
        </w:rPr>
      </w:pPr>
    </w:p>
    <w:p w14:paraId="0AC11666">
      <w:pPr>
        <w:jc w:val="center"/>
        <w:rPr>
          <w:b/>
          <w:sz w:val="32"/>
          <w:szCs w:val="32"/>
        </w:rPr>
      </w:pPr>
    </w:p>
    <w:p w14:paraId="557C399A">
      <w:pPr>
        <w:jc w:val="center"/>
        <w:rPr>
          <w:b/>
          <w:sz w:val="32"/>
          <w:szCs w:val="32"/>
        </w:rPr>
      </w:pPr>
    </w:p>
    <w:p w14:paraId="2649EA3C">
      <w:pPr>
        <w:jc w:val="center"/>
        <w:rPr>
          <w:b/>
          <w:sz w:val="32"/>
          <w:szCs w:val="32"/>
        </w:rPr>
      </w:pPr>
    </w:p>
    <w:p w14:paraId="7211FD13">
      <w:pPr>
        <w:jc w:val="center"/>
        <w:rPr>
          <w:b/>
          <w:sz w:val="32"/>
          <w:szCs w:val="32"/>
        </w:rPr>
      </w:pPr>
    </w:p>
    <w:p w14:paraId="325BD5F7">
      <w:pPr>
        <w:jc w:val="center"/>
        <w:rPr>
          <w:b/>
          <w:sz w:val="32"/>
          <w:szCs w:val="32"/>
        </w:rPr>
      </w:pPr>
    </w:p>
    <w:p w14:paraId="636D6F61">
      <w:pPr>
        <w:jc w:val="center"/>
        <w:rPr>
          <w:b/>
          <w:sz w:val="32"/>
          <w:szCs w:val="32"/>
        </w:rPr>
      </w:pPr>
    </w:p>
    <w:p w14:paraId="10EF6E74">
      <w:pPr>
        <w:jc w:val="center"/>
        <w:rPr>
          <w:b/>
          <w:sz w:val="32"/>
          <w:szCs w:val="32"/>
        </w:rPr>
      </w:pPr>
    </w:p>
    <w:p w14:paraId="02D824D6">
      <w:pPr>
        <w:jc w:val="center"/>
        <w:rPr>
          <w:b/>
          <w:sz w:val="32"/>
          <w:szCs w:val="32"/>
        </w:rPr>
      </w:pPr>
    </w:p>
    <w:p w14:paraId="45896DFD">
      <w:pPr>
        <w:jc w:val="center"/>
        <w:rPr>
          <w:b/>
          <w:sz w:val="32"/>
          <w:szCs w:val="32"/>
        </w:rPr>
      </w:pPr>
    </w:p>
    <w:p w14:paraId="57EDA5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CN"/>
        </w:rPr>
        <w:t>入驻</w:t>
      </w:r>
      <w:r>
        <w:rPr>
          <w:rFonts w:hint="eastAsia"/>
          <w:b/>
          <w:sz w:val="32"/>
          <w:szCs w:val="32"/>
          <w:lang w:eastAsia="zh-CN"/>
        </w:rPr>
        <w:fldChar w:fldCharType="begin"/>
      </w:r>
      <w:r>
        <w:rPr>
          <w:rFonts w:hint="eastAsia"/>
          <w:b/>
          <w:sz w:val="32"/>
          <w:szCs w:val="32"/>
          <w:lang w:eastAsia="zh-CN"/>
        </w:rPr>
        <w:instrText xml:space="preserve"> HYPERLINK "https://www.baidu.com/link?url=3RBWEjLpAsM9nKKnQF2cCFmK0e-NGzKO5FUwoAL6PpremQ96orrsi2Mo-CYRd0Jaa-DKWyCK20HTnvk2md5EYe_S1txm7m1WajlTGuifed3&amp;wd=&amp;eqid=a39e001b000143ee0000000661825610" \t "https://www.baidu.com/_blank" </w:instrText>
      </w:r>
      <w:r>
        <w:rPr>
          <w:rFonts w:hint="eastAsia"/>
          <w:b/>
          <w:sz w:val="32"/>
          <w:szCs w:val="32"/>
          <w:lang w:eastAsia="zh-CN"/>
        </w:rPr>
        <w:fldChar w:fldCharType="separate"/>
      </w:r>
      <w:r>
        <w:rPr>
          <w:rFonts w:hint="eastAsia"/>
          <w:b/>
          <w:sz w:val="32"/>
          <w:szCs w:val="32"/>
          <w:lang w:eastAsia="zh-CN"/>
        </w:rPr>
        <w:t>广东政府采购智慧云平</w:t>
      </w:r>
      <w:r>
        <w:rPr>
          <w:rFonts w:hint="eastAsia"/>
          <w:b/>
          <w:sz w:val="32"/>
          <w:szCs w:val="32"/>
          <w:lang w:eastAsia="zh-CN"/>
        </w:rPr>
        <w:fldChar w:fldCharType="end"/>
      </w:r>
      <w:r>
        <w:rPr>
          <w:rFonts w:hint="eastAsia"/>
          <w:b/>
          <w:sz w:val="32"/>
          <w:szCs w:val="32"/>
          <w:lang w:eastAsia="zh-CN"/>
        </w:rPr>
        <w:t>截图</w:t>
      </w:r>
    </w:p>
    <w:p w14:paraId="29FC1013">
      <w:pPr>
        <w:jc w:val="center"/>
        <w:rPr>
          <w:b/>
          <w:sz w:val="32"/>
          <w:szCs w:val="32"/>
        </w:rPr>
      </w:pPr>
    </w:p>
    <w:p w14:paraId="5D5A47F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247" w:bottom="1440" w:left="124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CC56A4-012A-4317-AA7A-AAAE5CA98E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F9A54B-BADE-454E-B99A-CC857C2C6A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5AFD2A2-2B6E-46AD-AF45-1463F7B0C8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46EE421-3B31-4108-AB4A-D3B9D28F0D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82301CF-0960-436C-A7B3-82FB25FFEB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63A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BED5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BED5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91933"/>
    <w:multiLevelType w:val="singleLevel"/>
    <w:tmpl w:val="8A6919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TdlMzFkZGY0NjBkYjk1ZWM3YTVlYzIxZThlZWIifQ=="/>
  </w:docVars>
  <w:rsids>
    <w:rsidRoot w:val="7A82635A"/>
    <w:rsid w:val="002572D8"/>
    <w:rsid w:val="04632A50"/>
    <w:rsid w:val="056B6EAB"/>
    <w:rsid w:val="06436108"/>
    <w:rsid w:val="0707096B"/>
    <w:rsid w:val="0C8A3B71"/>
    <w:rsid w:val="170E343C"/>
    <w:rsid w:val="198C07E7"/>
    <w:rsid w:val="19A8283A"/>
    <w:rsid w:val="1F226F35"/>
    <w:rsid w:val="20D61B3B"/>
    <w:rsid w:val="239B4864"/>
    <w:rsid w:val="276A3A06"/>
    <w:rsid w:val="277B51EB"/>
    <w:rsid w:val="28F9593E"/>
    <w:rsid w:val="2D4B26CB"/>
    <w:rsid w:val="32C22CAD"/>
    <w:rsid w:val="3772562A"/>
    <w:rsid w:val="39BF18AF"/>
    <w:rsid w:val="3F441437"/>
    <w:rsid w:val="410123D5"/>
    <w:rsid w:val="429C106F"/>
    <w:rsid w:val="42A33B1C"/>
    <w:rsid w:val="44D948B4"/>
    <w:rsid w:val="458012A0"/>
    <w:rsid w:val="45AB1EB7"/>
    <w:rsid w:val="482E3E04"/>
    <w:rsid w:val="496B3D2A"/>
    <w:rsid w:val="4A5F3372"/>
    <w:rsid w:val="4BCB5B2E"/>
    <w:rsid w:val="4E756098"/>
    <w:rsid w:val="52B01601"/>
    <w:rsid w:val="5C140C2E"/>
    <w:rsid w:val="5C6E6AF1"/>
    <w:rsid w:val="5D292BD8"/>
    <w:rsid w:val="5E56326E"/>
    <w:rsid w:val="5E854EA4"/>
    <w:rsid w:val="5EE35086"/>
    <w:rsid w:val="5FC004EE"/>
    <w:rsid w:val="60AF6905"/>
    <w:rsid w:val="6176486A"/>
    <w:rsid w:val="62BB47FD"/>
    <w:rsid w:val="659E57D0"/>
    <w:rsid w:val="6C216357"/>
    <w:rsid w:val="6F27511E"/>
    <w:rsid w:val="764A30DC"/>
    <w:rsid w:val="771779B5"/>
    <w:rsid w:val="78FA2303"/>
    <w:rsid w:val="7A82635A"/>
    <w:rsid w:val="7D2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6</Pages>
  <Words>712</Words>
  <Characters>741</Characters>
  <Lines>0</Lines>
  <Paragraphs>0</Paragraphs>
  <TotalTime>0</TotalTime>
  <ScaleCrop>false</ScaleCrop>
  <LinksUpToDate>false</LinksUpToDate>
  <CharactersWithSpaces>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凯歌</cp:lastModifiedBy>
  <cp:lastPrinted>2025-09-25T00:54:00Z</cp:lastPrinted>
  <dcterms:modified xsi:type="dcterms:W3CDTF">2025-09-25T08:09:52Z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7B2CEB8755A043F6B08D382582BBF1F5_13</vt:lpwstr>
  </property>
  <property fmtid="{D5CDD505-2E9C-101B-9397-08002B2CF9AE}" pid="4" name="KSOTemplateDocerSaveRecord">
    <vt:lpwstr>eyJoZGlkIjoiYTg2ZmNkYmY3YTk0M2E1YjQzMmU0MjM4ZjA5NDg2NGMiLCJ1c2VySWQiOiI1NDI5NzU1MDEifQ==</vt:lpwstr>
  </property>
</Properties>
</file>